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0B52" w14:textId="77777777" w:rsidR="00B31E2C" w:rsidRDefault="00B96F07">
      <w:pPr>
        <w:pStyle w:val="Standard"/>
        <w:spacing w:after="126" w:line="244" w:lineRule="auto"/>
        <w:ind w:left="493"/>
        <w:jc w:val="right"/>
        <w:rPr>
          <w:rFonts w:hint="eastAsia"/>
        </w:rPr>
      </w:pPr>
      <w:r>
        <w:rPr>
          <w:rFonts w:ascii="Calibri" w:hAnsi="Calibri" w:cs="Calibri"/>
          <w:b/>
          <w:color w:val="0D0D0D"/>
          <w:sz w:val="22"/>
        </w:rPr>
        <w:t>Allegato 6</w:t>
      </w:r>
    </w:p>
    <w:p w14:paraId="07AA12D2" w14:textId="77777777" w:rsidR="00B31E2C" w:rsidRDefault="00B31E2C">
      <w:pPr>
        <w:pStyle w:val="Standard"/>
        <w:spacing w:after="126" w:line="244" w:lineRule="auto"/>
        <w:ind w:left="493"/>
        <w:jc w:val="right"/>
        <w:rPr>
          <w:rFonts w:ascii="Calibri" w:hAnsi="Calibri" w:cs="Calibri"/>
          <w:sz w:val="22"/>
        </w:rPr>
      </w:pPr>
    </w:p>
    <w:p w14:paraId="22A0C773" w14:textId="77777777" w:rsidR="00B31E2C" w:rsidRDefault="00B96F07">
      <w:pPr>
        <w:pStyle w:val="Standard"/>
        <w:spacing w:after="127" w:line="244" w:lineRule="auto"/>
        <w:ind w:left="518" w:right="86" w:hanging="10"/>
        <w:jc w:val="center"/>
        <w:rPr>
          <w:rFonts w:hint="eastAsia"/>
        </w:rPr>
      </w:pPr>
      <w:r>
        <w:rPr>
          <w:rFonts w:ascii="Calibri" w:hAnsi="Calibri" w:cs="Calibri"/>
          <w:b/>
          <w:sz w:val="22"/>
        </w:rPr>
        <w:t>DICHIARAZIONE SOSTITUTIVA DELL’ATTO DI NOTORIETÀ</w:t>
      </w:r>
    </w:p>
    <w:p w14:paraId="0D10535C" w14:textId="77777777" w:rsidR="00B31E2C" w:rsidRDefault="00B96F07">
      <w:pPr>
        <w:pStyle w:val="Standard"/>
        <w:spacing w:after="76" w:line="244" w:lineRule="auto"/>
        <w:ind w:left="518" w:right="89" w:hanging="10"/>
        <w:jc w:val="center"/>
        <w:rPr>
          <w:rFonts w:hint="eastAsia"/>
        </w:rPr>
      </w:pPr>
      <w:r>
        <w:rPr>
          <w:rFonts w:ascii="Calibri" w:hAnsi="Calibri" w:cs="Calibri"/>
          <w:b/>
          <w:sz w:val="22"/>
        </w:rPr>
        <w:t>REQUISITI AI SENSI DELL’ART. 11 DEL  REG. UE 2021/1139</w:t>
      </w:r>
    </w:p>
    <w:p w14:paraId="465A95F6" w14:textId="77777777" w:rsidR="00B31E2C" w:rsidRDefault="00B96F07">
      <w:pPr>
        <w:pStyle w:val="Standard"/>
        <w:spacing w:after="348" w:line="244" w:lineRule="auto"/>
        <w:ind w:left="518" w:right="24" w:hanging="10"/>
        <w:jc w:val="center"/>
        <w:rPr>
          <w:rFonts w:hint="eastAsia"/>
        </w:rPr>
      </w:pPr>
      <w:r>
        <w:rPr>
          <w:rFonts w:ascii="Calibri" w:hAnsi="Calibri" w:cs="Calibri"/>
          <w:b/>
          <w:sz w:val="22"/>
        </w:rPr>
        <w:t>(art. 47 D.P.R. 28 dicembre 2000 n. 445 e ss.mm.ii.)</w:t>
      </w:r>
    </w:p>
    <w:p w14:paraId="1C37D849" w14:textId="77777777" w:rsidR="00B31E2C" w:rsidRDefault="00B31E2C">
      <w:pPr>
        <w:pStyle w:val="Standard"/>
        <w:spacing w:line="276" w:lineRule="auto"/>
        <w:ind w:left="561" w:hanging="11"/>
        <w:jc w:val="both"/>
        <w:rPr>
          <w:rFonts w:ascii="Calibri" w:hAnsi="Calibri" w:cs="Calibri"/>
          <w:sz w:val="22"/>
        </w:rPr>
      </w:pPr>
    </w:p>
    <w:p w14:paraId="25711ACC" w14:textId="77777777" w:rsidR="00B31E2C" w:rsidRDefault="00B96F07">
      <w:pPr>
        <w:pStyle w:val="Standard"/>
        <w:spacing w:line="480" w:lineRule="auto"/>
        <w:ind w:hanging="1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sottoscritto/a______________  nato/a_____________ il ____________residente nel Comune di_____________-Provincia____________ , Via/Piazza_____________ , Codice Fiscale_________________, in qualità di legale rappresentante  dell’impresa___________________</w:t>
      </w:r>
      <w:r>
        <w:rPr>
          <w:rFonts w:ascii="Calibri" w:hAnsi="Calibri"/>
          <w:sz w:val="22"/>
          <w:szCs w:val="22"/>
        </w:rPr>
        <w:t xml:space="preserve">-  C.F. _________________,   </w:t>
      </w:r>
    </w:p>
    <w:p w14:paraId="7F1DD960" w14:textId="77777777" w:rsidR="00B31E2C" w:rsidRDefault="00B96F07">
      <w:pPr>
        <w:pStyle w:val="Standard"/>
        <w:spacing w:line="480" w:lineRule="auto"/>
        <w:ind w:hanging="1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P. IVA__________________________ , ai fini della domanda di sostegno presentata dalla suddetta Impresa  in risposta alla procedura indetta con avviso pubblico a valere </w:t>
      </w:r>
    </w:p>
    <w:p w14:paraId="37292CD7" w14:textId="77777777" w:rsidR="00B31E2C" w:rsidRDefault="00B96F07">
      <w:pPr>
        <w:pStyle w:val="Standard"/>
        <w:spacing w:line="480" w:lineRule="auto"/>
        <w:ind w:hanging="11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 xml:space="preserve">sull’ </w:t>
      </w:r>
      <w:r>
        <w:rPr>
          <w:rFonts w:ascii="Calibri" w:hAnsi="Calibri"/>
          <w:bCs/>
          <w:sz w:val="22"/>
          <w:szCs w:val="22"/>
        </w:rPr>
        <w:t>Intervento 222507 (Indennizzo per eventi imprevisti</w:t>
      </w:r>
      <w:r>
        <w:rPr>
          <w:rFonts w:ascii="Calibri" w:hAnsi="Calibri"/>
          <w:bCs/>
          <w:sz w:val="22"/>
          <w:szCs w:val="22"/>
        </w:rPr>
        <w:t xml:space="preserve"> ambientali, climatici o di salute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 xml:space="preserve">pubblica) approvato con Determina _____________________ del ___________________ </w:t>
      </w:r>
      <w:r>
        <w:rPr>
          <w:rFonts w:ascii="Calibri" w:hAnsi="Calibri"/>
          <w:sz w:val="22"/>
          <w:szCs w:val="22"/>
        </w:rPr>
        <w:t xml:space="preserve"> </w:t>
      </w:r>
    </w:p>
    <w:p w14:paraId="41A9FC69" w14:textId="77777777" w:rsidR="00B31E2C" w:rsidRDefault="00B96F07">
      <w:pPr>
        <w:pStyle w:val="Standard"/>
        <w:spacing w:line="480" w:lineRule="auto"/>
        <w:ind w:hanging="11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Consapevole della responsabilità penale e delle conseguenti sanzioni in caso di falsa dichiarazione, ai sensi dell’art. 76 del D.P.R. 28 di</w:t>
      </w:r>
      <w:r>
        <w:rPr>
          <w:rFonts w:ascii="Calibri" w:hAnsi="Calibri"/>
          <w:sz w:val="22"/>
          <w:szCs w:val="22"/>
        </w:rPr>
        <w:t>cembre 2000, n. 445, nonché della decadenza dai benefici eventualmente conseguiti a seguito del provvedimento adottato, così come previsto dell’art. 75 del medesimo decreto</w:t>
      </w:r>
    </w:p>
    <w:p w14:paraId="31452CD9" w14:textId="77777777" w:rsidR="00B31E2C" w:rsidRDefault="00B31E2C">
      <w:pPr>
        <w:pStyle w:val="Standard"/>
        <w:spacing w:line="480" w:lineRule="auto"/>
        <w:ind w:left="561" w:hanging="11"/>
        <w:jc w:val="both"/>
        <w:rPr>
          <w:rFonts w:ascii="Calibri" w:hAnsi="Calibri"/>
          <w:sz w:val="22"/>
          <w:szCs w:val="22"/>
        </w:rPr>
      </w:pPr>
    </w:p>
    <w:p w14:paraId="45D65F77" w14:textId="77777777" w:rsidR="00B31E2C" w:rsidRDefault="00B96F07">
      <w:pPr>
        <w:pStyle w:val="Standard"/>
        <w:spacing w:after="160" w:line="480" w:lineRule="auto"/>
        <w:ind w:left="518" w:hanging="10"/>
        <w:jc w:val="center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DICHIARA DI: 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C1941E1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bookmarkStart w:id="0" w:name="x__Hlk188270445"/>
      <w:r>
        <w:rPr>
          <w:rFonts w:ascii="Calibri" w:hAnsi="Calibri" w:cs="Calibri"/>
          <w:sz w:val="22"/>
          <w:szCs w:val="22"/>
        </w:rPr>
        <w:t xml:space="preserve">1.   rientrare tra i soggetti ammissibili (cfr. Micro e PMI </w:t>
      </w:r>
      <w:r>
        <w:rPr>
          <w:rFonts w:ascii="Calibri" w:hAnsi="Calibri" w:cs="Calibri"/>
          <w:sz w:val="22"/>
          <w:szCs w:val="22"/>
        </w:rPr>
        <w:t>come definite nell’Allegato alla </w:t>
      </w:r>
      <w:bookmarkStart w:id="1" w:name="x__Hlk188270432"/>
      <w:bookmarkEnd w:id="0"/>
      <w:r>
        <w:rPr>
          <w:rFonts w:ascii="Calibri" w:hAnsi="Calibri" w:cs="Calibri"/>
          <w:sz w:val="22"/>
          <w:szCs w:val="22"/>
        </w:rPr>
        <w:t>Raccomandazione della Commissione Europea 2003/361/CE);</w:t>
      </w:r>
      <w:bookmarkEnd w:id="1"/>
    </w:p>
    <w:p w14:paraId="000132ED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2.     </w:t>
      </w:r>
      <w:bookmarkStart w:id="2" w:name="x__Hlk188270455"/>
      <w:r>
        <w:rPr>
          <w:rFonts w:ascii="Calibri" w:hAnsi="Calibri" w:cs="Calibri"/>
          <w:sz w:val="22"/>
          <w:szCs w:val="22"/>
        </w:rPr>
        <w:t>essere attivo </w:t>
      </w:r>
      <w:bookmarkStart w:id="3" w:name="x__Hlk195978100"/>
      <w:bookmarkEnd w:id="2"/>
      <w:r>
        <w:rPr>
          <w:rFonts w:ascii="Calibri" w:hAnsi="Calibri" w:cs="Calibri"/>
          <w:sz w:val="22"/>
          <w:szCs w:val="22"/>
        </w:rPr>
        <w:t>nel settore della pesca e/o della acquacoltura</w:t>
      </w:r>
      <w:bookmarkEnd w:id="3"/>
      <w:r>
        <w:rPr>
          <w:rFonts w:ascii="Calibri" w:hAnsi="Calibri" w:cs="Calibri"/>
          <w:sz w:val="22"/>
          <w:szCs w:val="22"/>
        </w:rPr>
        <w:t>;</w:t>
      </w:r>
    </w:p>
    <w:p w14:paraId="490B6DF0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bookmarkStart w:id="4" w:name="x__Hlk188270465"/>
      <w:r>
        <w:rPr>
          <w:rFonts w:ascii="Calibri" w:hAnsi="Calibri" w:cs="Calibri"/>
          <w:sz w:val="22"/>
          <w:szCs w:val="22"/>
        </w:rPr>
        <w:t>3.    avere sede legale ovvero operativa nel territorio della regione Puglia;</w:t>
      </w:r>
      <w:bookmarkEnd w:id="4"/>
    </w:p>
    <w:p w14:paraId="568560BC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bookmarkStart w:id="5" w:name="x__Toc180676457"/>
      <w:r>
        <w:rPr>
          <w:rFonts w:ascii="Calibri" w:hAnsi="Calibri" w:cs="Calibri"/>
          <w:sz w:val="22"/>
          <w:szCs w:val="22"/>
        </w:rPr>
        <w:t>4.    applicare</w:t>
      </w:r>
      <w:bookmarkEnd w:id="5"/>
      <w:r>
        <w:rPr>
          <w:rFonts w:ascii="Calibri" w:hAnsi="Calibri" w:cs="Calibri"/>
          <w:sz w:val="22"/>
          <w:szCs w:val="22"/>
        </w:rPr>
        <w:t> il C</w:t>
      </w:r>
      <w:r>
        <w:rPr>
          <w:rFonts w:ascii="Calibri" w:hAnsi="Calibri" w:cs="Calibri"/>
          <w:sz w:val="22"/>
          <w:szCs w:val="22"/>
        </w:rPr>
        <w:t>.C.N.L. di riferimento, nel caso in cui si avvalga di personale dipendente;</w:t>
      </w:r>
    </w:p>
    <w:p w14:paraId="55DCFE1D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bookmarkStart w:id="6" w:name="x__Toc180676459"/>
      <w:r>
        <w:rPr>
          <w:rFonts w:ascii="Calibri" w:hAnsi="Calibri" w:cs="Calibri"/>
          <w:sz w:val="22"/>
          <w:szCs w:val="22"/>
        </w:rPr>
        <w:t>5.    non </w:t>
      </w:r>
      <w:bookmarkEnd w:id="6"/>
      <w:r>
        <w:rPr>
          <w:rFonts w:ascii="Calibri" w:hAnsi="Calibri" w:cs="Calibri"/>
          <w:sz w:val="22"/>
          <w:szCs w:val="22"/>
        </w:rPr>
        <w:t>essere stato oggetto di provvedimenti definitivi di revoca nel corso della precedente programmazione 2014-2020, nell’ipotesi sussista ancora un debito nei confronti della</w:t>
      </w:r>
      <w:r>
        <w:rPr>
          <w:rFonts w:ascii="Calibri" w:hAnsi="Calibri" w:cs="Calibri"/>
          <w:sz w:val="22"/>
          <w:szCs w:val="22"/>
        </w:rPr>
        <w:t xml:space="preserve"> Regione;</w:t>
      </w:r>
    </w:p>
    <w:p w14:paraId="1A0D7501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hint="eastAsia"/>
        </w:rPr>
      </w:pPr>
      <w:bookmarkStart w:id="7" w:name="x__Toc180676463"/>
      <w:r>
        <w:rPr>
          <w:rFonts w:ascii="Calibri" w:hAnsi="Calibri" w:cs="Calibri"/>
          <w:sz w:val="22"/>
          <w:szCs w:val="22"/>
        </w:rPr>
        <w:t>6.    non essere destinatario di sanzione interdittiva a contrarre con la Pubblica Amministrazione, di cui all’art. 9 co. 2 lett. c. del D.Lgs. n. 231/2001;</w:t>
      </w:r>
      <w:bookmarkEnd w:id="7"/>
    </w:p>
    <w:p w14:paraId="114E725F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hint="eastAsia"/>
        </w:rPr>
      </w:pPr>
      <w:bookmarkStart w:id="8" w:name="x__Hlk188270529"/>
      <w:bookmarkStart w:id="9" w:name="x__Toc180676464"/>
      <w:bookmarkEnd w:id="8"/>
      <w:r>
        <w:rPr>
          <w:rFonts w:ascii="Calibri" w:hAnsi="Calibri" w:cs="Calibri"/>
          <w:sz w:val="22"/>
          <w:szCs w:val="22"/>
        </w:rPr>
        <w:lastRenderedPageBreak/>
        <w:t>7.    non essere sottoposto a pene detentive e/o misure accessorie, interdittive o limita</w:t>
      </w:r>
      <w:r>
        <w:rPr>
          <w:rFonts w:ascii="Calibri" w:hAnsi="Calibri" w:cs="Calibri"/>
          <w:sz w:val="22"/>
          <w:szCs w:val="22"/>
        </w:rPr>
        <w:t>tive della capacità giuridica e di agire, fatta salva l'autorizzazione degli organi di vigilanza e/o tutori;</w:t>
      </w:r>
      <w:bookmarkEnd w:id="9"/>
    </w:p>
    <w:p w14:paraId="0986532C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hint="eastAsia"/>
        </w:rPr>
      </w:pPr>
      <w:bookmarkStart w:id="10" w:name="x__Toc180676465"/>
      <w:bookmarkStart w:id="11" w:name="x__Hlk188270560"/>
      <w:bookmarkEnd w:id="10"/>
      <w:r>
        <w:rPr>
          <w:rFonts w:ascii="Calibri" w:hAnsi="Calibri" w:cs="Calibri"/>
          <w:sz w:val="22"/>
          <w:szCs w:val="22"/>
        </w:rPr>
        <w:t>8.    NON </w:t>
      </w:r>
      <w:bookmarkEnd w:id="11"/>
      <w:r>
        <w:rPr>
          <w:rFonts w:ascii="Calibri" w:hAnsi="Calibri" w:cs="Calibri"/>
          <w:sz w:val="22"/>
          <w:szCs w:val="22"/>
        </w:rPr>
        <w:t>rientrare nei casi di cui all’art. 138, par 1 del Reg. (UE EURATOM) 2024/2509:</w:t>
      </w:r>
    </w:p>
    <w:p w14:paraId="01317C5B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hint="eastAsia"/>
        </w:rPr>
      </w:pPr>
      <w:bookmarkStart w:id="12" w:name="x__Hlk188271128"/>
      <w:r>
        <w:rPr>
          <w:rFonts w:ascii="Calibri" w:hAnsi="Calibri" w:cs="Calibri"/>
          <w:sz w:val="22"/>
          <w:szCs w:val="22"/>
        </w:rPr>
        <w:t>a)    il richiedente è </w:t>
      </w:r>
      <w:bookmarkEnd w:id="12"/>
      <w:r>
        <w:rPr>
          <w:rFonts w:ascii="Calibri" w:hAnsi="Calibri" w:cs="Calibri"/>
          <w:sz w:val="22"/>
          <w:szCs w:val="22"/>
        </w:rPr>
        <w:t>in stato di fallimento, o sia ogget</w:t>
      </w:r>
      <w:r>
        <w:rPr>
          <w:rFonts w:ascii="Calibri" w:hAnsi="Calibri" w:cs="Calibri"/>
          <w:sz w:val="22"/>
          <w:szCs w:val="22"/>
        </w:rPr>
        <w:t>to di una procedura di insolvenza o di liquidazione, o è in stato di amministrazione controllata, o ha stipulato un concordato preventivo con i creditori, o ha cessato le sue attività, o si trovi in qualsiasi altra situazione analoga derivante da una proce</w:t>
      </w:r>
      <w:r>
        <w:rPr>
          <w:rFonts w:ascii="Calibri" w:hAnsi="Calibri" w:cs="Calibri"/>
          <w:sz w:val="22"/>
          <w:szCs w:val="22"/>
        </w:rPr>
        <w:t>dura simile ai sensi del diritto dell’Unione o nazionale;</w:t>
      </w:r>
    </w:p>
    <w:p w14:paraId="627C5977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   è stato accertato da una sentenza definitiva o decisione amministrativa definitiva che il richiedente non ha ottemperato a obblighi relativi al pagamento di imposte e tasse, o a obblighi relati</w:t>
      </w:r>
      <w:r>
        <w:rPr>
          <w:rFonts w:ascii="Calibri" w:hAnsi="Calibri" w:cs="Calibri"/>
          <w:sz w:val="22"/>
          <w:szCs w:val="22"/>
        </w:rPr>
        <w:t>vi al pagamento dei contributi previdenziali e assistenziali, secondo il diritto applicabile;</w:t>
      </w:r>
    </w:p>
    <w:p w14:paraId="57812317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c)    è stato accertato da una sentenza definitiva o decisione amministrativa definitiva che il richiedente si è reso colpevole di gravi illeciti professionali pe</w:t>
      </w:r>
      <w:r>
        <w:rPr>
          <w:rFonts w:ascii="Calibri" w:hAnsi="Calibri" w:cs="Calibri"/>
          <w:sz w:val="22"/>
          <w:szCs w:val="22"/>
        </w:rPr>
        <w:t xml:space="preserve">r aver violato le leggi o i regolamenti applicabili o i principi deontologici della professione esercitata, o per aver tenuto qualsiasi condotta illecita che incida sulla propria credibilità professionale, qualora dette condotte denotino un intento doloso </w:t>
      </w:r>
      <w:r>
        <w:rPr>
          <w:rFonts w:ascii="Calibri" w:hAnsi="Calibri" w:cs="Calibri"/>
          <w:sz w:val="22"/>
          <w:szCs w:val="22"/>
        </w:rPr>
        <w:t>o una negligenza grave, compreso in particolare nelle ipotesi seguenti:</w:t>
      </w:r>
    </w:p>
    <w:p w14:paraId="102C0E23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 i.          per aver reso in modo fraudolento o negligente false informazioni ai fini della verifica dell’assenza di motivi di esclusione o del rispetto dei criteri</w:t>
      </w:r>
      <w:r>
        <w:rPr>
          <w:rFonts w:ascii="Calibri" w:hAnsi="Calibri" w:cs="Calibri"/>
          <w:sz w:val="22"/>
          <w:szCs w:val="22"/>
        </w:rPr>
        <w:t xml:space="preserve"> di ammissibilità o di selezione o nell’esecuzione dell’impegno giuridico;</w:t>
      </w:r>
    </w:p>
    <w:p w14:paraId="052713F5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ii.          per aver concluso accordi con altre persone o entità allo scopo di provocare distorsioni della concorrenza;</w:t>
      </w:r>
    </w:p>
    <w:p w14:paraId="47355D2B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                 iii.          per </w:t>
      </w:r>
      <w:r>
        <w:rPr>
          <w:rFonts w:ascii="Calibri" w:hAnsi="Calibri" w:cs="Calibri"/>
          <w:sz w:val="22"/>
          <w:szCs w:val="22"/>
        </w:rPr>
        <w:t>aver violato i diritti di proprietà intellettuale;</w:t>
      </w:r>
    </w:p>
    <w:p w14:paraId="6544192E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iv.          per aver influenzato indebitamente o per aver tentato di influenzare indebitamente il processo decisionale per ottenere fondi dell’Unione sfruttando, mediante false dichiarazi</w:t>
      </w:r>
      <w:r>
        <w:rPr>
          <w:rFonts w:ascii="Calibri" w:hAnsi="Calibri" w:cs="Calibri"/>
          <w:sz w:val="22"/>
          <w:szCs w:val="22"/>
        </w:rPr>
        <w:t>oni, un conflitto d’interessi che coinvolge gli agenti finanziari o le altre persone di cui all’articolo 61, paragrafo 1;</w:t>
      </w:r>
    </w:p>
    <w:p w14:paraId="0086DC65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                  v.          per aver tentato di ottenere informazioni riservate che potessero conferirle vantaggi indebiti nell’ambi</w:t>
      </w:r>
      <w:r>
        <w:rPr>
          <w:rFonts w:ascii="Calibri" w:hAnsi="Calibri" w:cs="Calibri"/>
          <w:sz w:val="22"/>
          <w:szCs w:val="22"/>
        </w:rPr>
        <w:t>to della procedura di aggiudicazione o di attribuzione;</w:t>
      </w:r>
    </w:p>
    <w:p w14:paraId="50C1CAA2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vi.          per aver incitato alla discriminazione, all’odio o alla violenza nei confronti di un gruppo di persone o un membro di un gruppo o attività analoghe contrarie ai valori su</w:t>
      </w:r>
      <w:r>
        <w:rPr>
          <w:rFonts w:ascii="Calibri" w:hAnsi="Calibri" w:cs="Calibri"/>
          <w:sz w:val="22"/>
          <w:szCs w:val="22"/>
        </w:rPr>
        <w:t xml:space="preserve"> cui si fonda l’Unione, sanciti dall’articolo 2 TFUE, qualora tale illecito abbia un’incidenza sull’integrità della persona o dell’entità che influisce negativamente sull’esecuzione dell’impegno giuridico o rischia concretamente di pregiudicarla;</w:t>
      </w:r>
    </w:p>
    <w:p w14:paraId="35878EAE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d)   è st</w:t>
      </w:r>
      <w:r>
        <w:rPr>
          <w:rFonts w:ascii="Calibri" w:hAnsi="Calibri" w:cs="Calibri"/>
          <w:sz w:val="22"/>
          <w:szCs w:val="22"/>
        </w:rPr>
        <w:t>ato accertato da una sentenza definitiva che il richiedente è colpevole di:</w:t>
      </w:r>
    </w:p>
    <w:p w14:paraId="2C7988BF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 i.          frode, ai sensi dell’art. 3 della Direttiva (UE) 2017/1371 e dell’art. 1 della Convenzione relativa alla tutela degli interessi finanziari delle Com</w:t>
      </w:r>
      <w:r>
        <w:rPr>
          <w:rFonts w:ascii="Calibri" w:hAnsi="Calibri" w:cs="Calibri"/>
          <w:sz w:val="22"/>
          <w:szCs w:val="22"/>
        </w:rPr>
        <w:t>unità europee;</w:t>
      </w:r>
    </w:p>
    <w:p w14:paraId="4D7FD191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ii.          corruzione, quale definita all’art. 4, par. 2, della Direttiva (UE) 2017/1371 o corruzione attiva ai sensi dell’art. 3 della Convenzione relativa alla lotta contro la corruzione nella quale sono coinvolti funz</w:t>
      </w:r>
      <w:r>
        <w:rPr>
          <w:rFonts w:ascii="Calibri" w:hAnsi="Calibri" w:cs="Calibri"/>
          <w:sz w:val="22"/>
          <w:szCs w:val="22"/>
        </w:rPr>
        <w:t>ionari delle Comunità europee o degli Stati membri dell’Unione europea, o condotte, quali definite all’art. 2, par. 1, della Decisione Quadro 2003/568/GAI, o corruzione, quale definita in altre legislazioni vigenti;</w:t>
      </w:r>
    </w:p>
    <w:p w14:paraId="3B977AC6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iii.          comportam</w:t>
      </w:r>
      <w:r>
        <w:rPr>
          <w:rFonts w:ascii="Calibri" w:hAnsi="Calibri" w:cs="Calibri"/>
          <w:sz w:val="22"/>
          <w:szCs w:val="22"/>
        </w:rPr>
        <w:t>enti connessi a un’organizzazione criminale, di cui all’art. 2 della Decisione Quadro 2008/841/GAI;</w:t>
      </w:r>
    </w:p>
    <w:p w14:paraId="3D4DC244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iv.          riciclaggio o finanziamento del terrorismo ai sensi dell’art. 1, par. 3, 4 e 5, della Direttiva (UE) 2015/849;</w:t>
      </w:r>
    </w:p>
    <w:p w14:paraId="6B22775A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</w:t>
      </w:r>
      <w:r>
        <w:rPr>
          <w:rFonts w:ascii="Calibri" w:hAnsi="Calibri" w:cs="Calibri"/>
          <w:sz w:val="22"/>
          <w:szCs w:val="22"/>
        </w:rPr>
        <w:t>   v.          reati di terrorismo o reati connessi ad attività terroristiche, quali definiti agli articoli da 3 a 12 della Direttiva (UE) 2017/541 del Parlamento europeo e del Consiglio, ovvero istigazione, concorso o tentativo di commettere tali reati, q</w:t>
      </w:r>
      <w:r>
        <w:rPr>
          <w:rFonts w:ascii="Calibri" w:hAnsi="Calibri" w:cs="Calibri"/>
          <w:sz w:val="22"/>
          <w:szCs w:val="22"/>
        </w:rPr>
        <w:t>uali definiti all’art. 14 di detta Direttiva;</w:t>
      </w:r>
    </w:p>
    <w:p w14:paraId="2449B0EE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vi.          lavoro minorile e altri reati relativi alla tratta di esseri umani di cui all’art. 2 della Direttiva 2011/36/UE;</w:t>
      </w:r>
    </w:p>
    <w:p w14:paraId="3A157068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e)    il richiedente ha mostrato significative carenze nell’adempie</w:t>
      </w:r>
      <w:r>
        <w:rPr>
          <w:rFonts w:ascii="Calibri" w:hAnsi="Calibri" w:cs="Calibri"/>
          <w:sz w:val="22"/>
          <w:szCs w:val="22"/>
        </w:rPr>
        <w:t>re ai principali obblighi ai fini dell’esecuzione di un impegno giuridico finanziato dal bilancio (dell’Unione e/o dello Stato), che:</w:t>
      </w:r>
    </w:p>
    <w:p w14:paraId="6386065E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                         i.     hanno causato la risoluzione anticipata di un impegno giuridico;</w:t>
      </w:r>
    </w:p>
    <w:p w14:paraId="27AF3405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     i</w:t>
      </w:r>
      <w:r>
        <w:rPr>
          <w:rFonts w:ascii="Calibri" w:hAnsi="Calibri" w:cs="Calibri"/>
          <w:sz w:val="22"/>
          <w:szCs w:val="22"/>
        </w:rPr>
        <w:t>i.     hanno comportato l’applicazione della clausola penale o di altre penali contrattuali;</w:t>
      </w:r>
    </w:p>
    <w:p w14:paraId="076B5E90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   iii.     sono state evidenziate da un ordinatore, dall’OLAF o dalla Corte dei conti o dall’EPPO in seguito a verifiche, audit o indagini;</w:t>
      </w:r>
    </w:p>
    <w:p w14:paraId="3D177D60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f)     è stato accertato da una sentenza definitiva o decisione amministrativa definitiva che il richiedente ha commesso un’irregolarità ai sensi dell’art. 1, par. 2, del Reg. (CE, EURATOM) n. 2988/1995;</w:t>
      </w:r>
    </w:p>
    <w:p w14:paraId="49319528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g)    è stato accertato da una sentenza definitiva o</w:t>
      </w:r>
      <w:r>
        <w:rPr>
          <w:rFonts w:ascii="Calibri" w:hAnsi="Calibri" w:cs="Calibri"/>
          <w:sz w:val="22"/>
          <w:szCs w:val="22"/>
        </w:rPr>
        <w:t xml:space="preserve"> decisione amministrativa definitiva che il richiedente ha creato un’entità in una giurisdizione diversa, con l’intento di eludere obblighi fiscali, sociali o altri obblighi giuridici compresi quelli relativi ai diritti del lavoro, all’occupazione e alle c</w:t>
      </w:r>
      <w:r>
        <w:rPr>
          <w:rFonts w:ascii="Calibri" w:hAnsi="Calibri" w:cs="Calibri"/>
          <w:sz w:val="22"/>
          <w:szCs w:val="22"/>
        </w:rPr>
        <w:t>ondizioni di lavoro nella giurisdizione in cui ha la sede sociale, l’amministrazione centrale o la sede di attività principale;</w:t>
      </w:r>
    </w:p>
    <w:p w14:paraId="0E33EBBD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h)    è stato accertato da una sentenza definitiva o decisione amministrativa definitiva che è stata creata un’entità con l’inte</w:t>
      </w:r>
      <w:r>
        <w:rPr>
          <w:rFonts w:ascii="Calibri" w:hAnsi="Calibri" w:cs="Calibri"/>
          <w:sz w:val="22"/>
          <w:szCs w:val="22"/>
        </w:rPr>
        <w:t>nto di cui sopra alla lett. g);</w:t>
      </w:r>
    </w:p>
    <w:p w14:paraId="78E75AB8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i)      il richiedente si è opposto intenzionalmente e senza adeguata giustificazione a un’indagine, a una verifica o a un audit effettuati da un ordinatore o dal suo rappresentante o da un revisore, dall’OLAF, dall’EPPO o d</w:t>
      </w:r>
      <w:r>
        <w:rPr>
          <w:rFonts w:ascii="Calibri" w:hAnsi="Calibri" w:cs="Calibri"/>
          <w:sz w:val="22"/>
          <w:szCs w:val="22"/>
        </w:rPr>
        <w:t>alla Corte dei conti. Si considera integrata l’opposizione quando il richiedente compie azioni allo scopo o con l’effetto di impedire, ostacolare o ritardare lo svolgimento delle attività necessarie per eseguire l’indagine, la verifica o l’audit. Tali azio</w:t>
      </w:r>
      <w:r>
        <w:rPr>
          <w:rFonts w:ascii="Calibri" w:hAnsi="Calibri" w:cs="Calibri"/>
          <w:sz w:val="22"/>
          <w:szCs w:val="22"/>
        </w:rPr>
        <w:t>ni comprendono, in particolare, il rifiuto di concedere l’accesso necessario ai propri locali o a qualsiasi altra zona utilizzata a fini professionali, nascondere o rifiutare di comunicare informazioni o fornire informazioni false.</w:t>
      </w:r>
    </w:p>
    <w:p w14:paraId="5E90335D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hint="eastAsia"/>
        </w:rPr>
      </w:pPr>
      <w:bookmarkStart w:id="13" w:name="x__Hlk188270584"/>
      <w:bookmarkStart w:id="14" w:name="x__Toc180676466"/>
      <w:bookmarkEnd w:id="13"/>
      <w:r>
        <w:rPr>
          <w:rFonts w:ascii="Calibri" w:hAnsi="Calibri" w:cs="Calibri"/>
          <w:sz w:val="22"/>
          <w:szCs w:val="22"/>
        </w:rPr>
        <w:t>9.              non rien</w:t>
      </w:r>
      <w:r>
        <w:rPr>
          <w:rFonts w:ascii="Calibri" w:hAnsi="Calibri" w:cs="Calibri"/>
          <w:sz w:val="22"/>
          <w:szCs w:val="22"/>
        </w:rPr>
        <w:t>trare nei casi di cui all’art. 11, par. 1 e 3 del Reg. (UE) 2021/1139</w:t>
      </w:r>
      <w:bookmarkEnd w:id="14"/>
      <w:r>
        <w:rPr>
          <w:rFonts w:ascii="Calibri" w:hAnsi="Calibri" w:cs="Calibri"/>
          <w:sz w:val="22"/>
          <w:szCs w:val="22"/>
        </w:rPr>
        <w:t>.</w:t>
      </w:r>
    </w:p>
    <w:p w14:paraId="5D0F4DA0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>Ai sensi dell’art. 11 par. 1, del Reg. (UE) n. 2021/1139 la domanda di sostegno è inammissibile</w:t>
      </w:r>
      <w:bookmarkStart w:id="15" w:name="x__ftnref1"/>
      <w:r>
        <w:fldChar w:fldCharType="begin"/>
      </w:r>
      <w:r>
        <w:instrText xml:space="preserve"> HYPERLINK  "https://outlook.cloud.microsoft/mail/inbox/id/AAQkADFhNTBkZTlkLTc1ODMtNGMyNC1</w:instrText>
      </w:r>
      <w:r>
        <w:instrText xml:space="preserve">hYjcxLTQ2YzUzNTg2ZDU2NQAQABaAh2tmTU5HgBzY%2FK75xFU%3D#x__ftn1" \o "#x__ftn1" </w:instrText>
      </w:r>
      <w:r>
        <w:fldChar w:fldCharType="separate"/>
      </w:r>
      <w:r>
        <w:rPr>
          <w:rStyle w:val="Collegamentoipertestuale"/>
          <w:rFonts w:ascii="Calibri" w:hAnsi="Calibri" w:cs="Calibri"/>
          <w:color w:val="auto"/>
          <w:sz w:val="22"/>
          <w:szCs w:val="22"/>
        </w:rPr>
        <w:t>[2]</w:t>
      </w:r>
      <w:r>
        <w:fldChar w:fldCharType="end"/>
      </w:r>
      <w:bookmarkEnd w:id="15"/>
      <w:r>
        <w:rPr>
          <w:rFonts w:ascii="Calibri" w:hAnsi="Calibri" w:cs="Calibri"/>
          <w:sz w:val="22"/>
          <w:szCs w:val="22"/>
        </w:rPr>
        <w:t> se presentata dal richiedente che:</w:t>
      </w:r>
    </w:p>
    <w:p w14:paraId="2F21E0F9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a)    ha commesso infrazioni gravi ai sensi dell’art. 42 del Reg. (CE) n. 1005/2008 del Consiglio o dell’art. 90, del Reg. (CE) n. 1224/2</w:t>
      </w:r>
      <w:r>
        <w:rPr>
          <w:rFonts w:ascii="Calibri" w:hAnsi="Calibri" w:cs="Calibri"/>
          <w:sz w:val="22"/>
          <w:szCs w:val="22"/>
        </w:rPr>
        <w:t>009 o di altri atti legislativi adottati dal Parlamento europeo e dal Consiglio nel quadro della PCP;</w:t>
      </w:r>
    </w:p>
    <w:p w14:paraId="41C06EDF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   ha partecipato allo sfruttamento, alla gestione o alla proprietà di pescherecci inclusi nell’elenco unionale delle navi INN di cui all’art. 40, par. </w:t>
      </w:r>
      <w:r>
        <w:rPr>
          <w:rFonts w:ascii="Calibri" w:hAnsi="Calibri" w:cs="Calibri"/>
          <w:sz w:val="22"/>
          <w:szCs w:val="22"/>
        </w:rPr>
        <w:t>3, del Reg.  (CE) n. 1005/2008, o di pescherecci battenti la bandiera di paesi identificati come paesi terzi non cooperanti ai sensi dell’art. 33 del Reg. (UE) n. 2021/1139;</w:t>
      </w:r>
    </w:p>
    <w:p w14:paraId="0E6A469E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c)    ha commesso uno qualsiasi dei reati ambientali di cui agli articoli 3 e 4 de</w:t>
      </w:r>
      <w:r>
        <w:rPr>
          <w:rFonts w:ascii="Calibri" w:hAnsi="Calibri" w:cs="Calibri"/>
          <w:sz w:val="22"/>
          <w:szCs w:val="22"/>
        </w:rPr>
        <w:t>lla direttiva 2008/99/CE del Parlamento europeo e del Consiglio, se la domanda di sostegno è presentata a norma dell'articolo 27 del Reg. (UE) n. 2021/1139.</w:t>
      </w:r>
    </w:p>
    <w:p w14:paraId="1E23DA91" w14:textId="77777777" w:rsidR="00B31E2C" w:rsidRDefault="00B96F07">
      <w:pPr>
        <w:pStyle w:val="Standard"/>
        <w:spacing w:after="160" w:line="480" w:lineRule="auto"/>
        <w:ind w:hanging="10"/>
        <w:jc w:val="both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>Ai sensi dell’art. 11 par. 3, del Reg. (UE) n. 2021/1139, la domanda di sostegno è inammissibile se</w:t>
      </w:r>
      <w:r>
        <w:rPr>
          <w:rFonts w:ascii="Calibri" w:hAnsi="Calibri" w:cs="Calibri"/>
          <w:sz w:val="22"/>
          <w:szCs w:val="22"/>
        </w:rPr>
        <w:t xml:space="preserve"> presentata dal richiedente in capo al quale sia stata accertata con decisione definitiva la commissione di una frode, come definita all’art. 3 della Direttiva (UE) 2017/1371 nell’ambito del FEAMP o del FEAMPA.</w:t>
      </w:r>
    </w:p>
    <w:p w14:paraId="6084A4DF" w14:textId="77777777" w:rsidR="00B31E2C" w:rsidRDefault="00B31E2C">
      <w:pPr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5BB5E1B1" w14:textId="77777777" w:rsidR="00B31E2C" w:rsidRDefault="00B96F07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l’Autorità di Gestione e/o l’Organismo Inter</w:t>
      </w:r>
      <w:r>
        <w:rPr>
          <w:rFonts w:ascii="Calibri" w:hAnsi="Calibri"/>
          <w:sz w:val="22"/>
          <w:szCs w:val="22"/>
        </w:rPr>
        <w:t>medio procederanno alla verifica della presente dichiarazione sulla base delle informazioni disponibili nei registri nazionali delle infrazioni di cui all’articolo 93 del Regolamento (CE) n. 1224/2009 e/o di altri dati pertinenti;</w:t>
      </w:r>
    </w:p>
    <w:p w14:paraId="6BA0259B" w14:textId="77777777" w:rsidR="00B31E2C" w:rsidRDefault="00B31E2C">
      <w:pPr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79CF9122" w14:textId="77777777" w:rsidR="00B31E2C" w:rsidRDefault="00B96F07">
      <w:pPr>
        <w:spacing w:line="480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DICHIARA INOLTRE</w:t>
      </w:r>
    </w:p>
    <w:p w14:paraId="2AFFBFDC" w14:textId="77777777" w:rsidR="00B31E2C" w:rsidRDefault="00B96F07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di imp</w:t>
      </w:r>
      <w:r>
        <w:rPr>
          <w:rFonts w:ascii="Calibri" w:hAnsi="Calibri"/>
          <w:sz w:val="22"/>
          <w:szCs w:val="22"/>
        </w:rPr>
        <w:t>egnarsi a comunicare tempestivamente qualsiasi variazione della propria posizione rispetto a quanto dichiarato.</w:t>
      </w:r>
    </w:p>
    <w:p w14:paraId="3070342A" w14:textId="77777777" w:rsidR="00B31E2C" w:rsidRDefault="00B31E2C">
      <w:pPr>
        <w:pStyle w:val="Standard"/>
        <w:ind w:left="559" w:hanging="10"/>
        <w:rPr>
          <w:rFonts w:ascii="Calibri" w:hAnsi="Calibri" w:cs="Calibri"/>
          <w:sz w:val="22"/>
        </w:rPr>
      </w:pPr>
    </w:p>
    <w:p w14:paraId="5B8DEF8C" w14:textId="77777777" w:rsidR="00B31E2C" w:rsidRDefault="00B31E2C">
      <w:pPr>
        <w:pStyle w:val="Standard"/>
        <w:ind w:left="559" w:hanging="10"/>
        <w:rPr>
          <w:rFonts w:ascii="Calibri" w:hAnsi="Calibri" w:cs="Calibri"/>
          <w:sz w:val="22"/>
        </w:rPr>
      </w:pPr>
    </w:p>
    <w:p w14:paraId="6F2BA1DA" w14:textId="77777777" w:rsidR="00B31E2C" w:rsidRDefault="00B96F07">
      <w:pPr>
        <w:pStyle w:val="Standard"/>
        <w:spacing w:after="219" w:line="244" w:lineRule="auto"/>
        <w:ind w:left="564"/>
        <w:rPr>
          <w:rFonts w:hint="eastAsia"/>
        </w:rPr>
      </w:pPr>
      <w:r>
        <w:rPr>
          <w:rFonts w:ascii="Calibri" w:hAnsi="Calibri" w:cs="Calibri"/>
          <w:b/>
          <w:sz w:val="22"/>
        </w:rPr>
        <w:t xml:space="preserve">LUOGO E DATA DI SOTTOSCRIZIONE </w:t>
      </w:r>
      <w:r>
        <w:rPr>
          <w:rFonts w:ascii="Calibri" w:hAnsi="Calibri" w:cs="Calibri"/>
          <w:sz w:val="22"/>
        </w:rPr>
        <w:t xml:space="preserve"> </w:t>
      </w:r>
    </w:p>
    <w:p w14:paraId="77ED19C9" w14:textId="77777777" w:rsidR="00B31E2C" w:rsidRDefault="00B96F07">
      <w:pPr>
        <w:pStyle w:val="Standard"/>
        <w:ind w:left="559" w:hanging="10"/>
        <w:rPr>
          <w:rFonts w:hint="eastAsia"/>
        </w:rPr>
      </w:pPr>
      <w:r>
        <w:rPr>
          <w:rFonts w:ascii="Calibri" w:hAnsi="Calibri" w:cs="Calibri"/>
          <w:sz w:val="22"/>
        </w:rPr>
        <w:t xml:space="preserve">  lì  //</w:t>
      </w:r>
    </w:p>
    <w:p w14:paraId="5E031BF2" w14:textId="77777777" w:rsidR="00B31E2C" w:rsidRDefault="00B31E2C">
      <w:pPr>
        <w:pStyle w:val="Standard"/>
        <w:ind w:left="559" w:hanging="10"/>
        <w:rPr>
          <w:rFonts w:ascii="Calibri" w:hAnsi="Calibri" w:cs="Calibri"/>
          <w:sz w:val="22"/>
        </w:rPr>
      </w:pPr>
    </w:p>
    <w:p w14:paraId="3853EA5B" w14:textId="77777777" w:rsidR="00B31E2C" w:rsidRDefault="00B31E2C">
      <w:pPr>
        <w:pStyle w:val="Standard"/>
        <w:ind w:left="559" w:hanging="10"/>
        <w:jc w:val="right"/>
        <w:rPr>
          <w:rFonts w:ascii="Calibri" w:hAnsi="Calibri" w:cs="Calibri"/>
          <w:sz w:val="22"/>
        </w:rPr>
      </w:pPr>
    </w:p>
    <w:p w14:paraId="06527DED" w14:textId="77777777" w:rsidR="00B31E2C" w:rsidRDefault="00B31E2C">
      <w:pPr>
        <w:pStyle w:val="Standard"/>
        <w:ind w:left="559" w:hanging="10"/>
        <w:jc w:val="right"/>
        <w:rPr>
          <w:rFonts w:ascii="Calibri" w:hAnsi="Calibri" w:cs="Calibri"/>
          <w:sz w:val="22"/>
        </w:rPr>
      </w:pPr>
    </w:p>
    <w:p w14:paraId="25B5B0E9" w14:textId="77777777" w:rsidR="00B31E2C" w:rsidRDefault="00B96F07">
      <w:pPr>
        <w:pStyle w:val="Standard"/>
        <w:ind w:left="5783"/>
        <w:rPr>
          <w:rFonts w:hint="eastAsia"/>
        </w:rPr>
      </w:pPr>
      <w:r>
        <w:rPr>
          <w:rFonts w:ascii="Calibri" w:hAnsi="Calibri" w:cs="Calibri"/>
          <w:sz w:val="22"/>
        </w:rPr>
        <w:t>IN FEDE</w:t>
      </w:r>
      <w:r>
        <w:rPr>
          <w:rFonts w:ascii="Calibri" w:hAnsi="Calibri" w:cs="Calibri"/>
          <w:sz w:val="22"/>
          <w:vertAlign w:val="superscript"/>
        </w:rPr>
        <w:t>1</w:t>
      </w:r>
      <w:r>
        <w:rPr>
          <w:rFonts w:ascii="Calibri" w:hAnsi="Calibri" w:cs="Calibri"/>
          <w:sz w:val="22"/>
        </w:rPr>
        <w:t xml:space="preserve">_________________________  </w:t>
      </w:r>
    </w:p>
    <w:p w14:paraId="46509CE2" w14:textId="77777777" w:rsidR="00B31E2C" w:rsidRDefault="00B96F07">
      <w:pPr>
        <w:pStyle w:val="Standard"/>
        <w:spacing w:after="524"/>
        <w:ind w:left="559" w:hanging="10"/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(Firma del beneficiario o del rappresentante legale)</w:t>
      </w:r>
    </w:p>
    <w:p w14:paraId="1D9F5375" w14:textId="77777777" w:rsidR="00B31E2C" w:rsidRDefault="00B31E2C">
      <w:pPr>
        <w:pStyle w:val="Standard"/>
        <w:spacing w:after="524"/>
        <w:ind w:left="559" w:hanging="10"/>
        <w:jc w:val="right"/>
        <w:rPr>
          <w:rFonts w:ascii="Calibri" w:hAnsi="Calibri" w:cs="Calibri"/>
          <w:sz w:val="22"/>
        </w:rPr>
      </w:pPr>
    </w:p>
    <w:p w14:paraId="045182AE" w14:textId="77777777" w:rsidR="00B31E2C" w:rsidRDefault="00B96F07">
      <w:pPr>
        <w:pStyle w:val="Standard"/>
        <w:spacing w:after="524"/>
        <w:ind w:left="-284" w:hanging="10"/>
        <w:jc w:val="both"/>
        <w:rPr>
          <w:rFonts w:hint="eastAsia"/>
        </w:rPr>
      </w:pPr>
      <w:r>
        <w:rPr>
          <w:rFonts w:ascii="Calibri" w:hAnsi="Calibri" w:cs="Calibri"/>
          <w:sz w:val="22"/>
        </w:rPr>
        <w:t xml:space="preserve">Il richiedente, con l’apposizione della firma sottostante, dichiara sotto la propria responsabilità, che  quanto esposto nella presente domanda, inclusi le dichiarazioni e gli impegni riportati, che si intendono qui integralmente assunti, risponde al vero </w:t>
      </w:r>
      <w:r>
        <w:rPr>
          <w:rFonts w:ascii="Calibri" w:hAnsi="Calibri" w:cs="Calibri"/>
          <w:sz w:val="22"/>
        </w:rPr>
        <w:t xml:space="preserve">ai sensi e per gli effetti del D.P.R. 445/2000.  </w:t>
      </w:r>
    </w:p>
    <w:p w14:paraId="460EF227" w14:textId="77777777" w:rsidR="00B31E2C" w:rsidRDefault="00B31E2C">
      <w:pPr>
        <w:pStyle w:val="Standard"/>
        <w:ind w:left="559" w:hanging="10"/>
        <w:rPr>
          <w:rFonts w:ascii="Calibri" w:hAnsi="Calibri" w:cs="Calibri"/>
          <w:sz w:val="22"/>
        </w:rPr>
      </w:pPr>
    </w:p>
    <w:p w14:paraId="466C8AB3" w14:textId="77777777" w:rsidR="00B31E2C" w:rsidRDefault="00B96F07">
      <w:pPr>
        <w:pStyle w:val="Standard"/>
        <w:ind w:left="5783"/>
        <w:rPr>
          <w:rFonts w:hint="eastAsia"/>
        </w:rPr>
      </w:pPr>
      <w:r>
        <w:rPr>
          <w:rFonts w:ascii="Calibri" w:hAnsi="Calibri" w:cs="Calibri"/>
          <w:sz w:val="22"/>
        </w:rPr>
        <w:t>IN FEDE</w:t>
      </w:r>
      <w:r>
        <w:rPr>
          <w:rFonts w:ascii="Calibri" w:hAnsi="Calibri" w:cs="Calibri"/>
          <w:sz w:val="22"/>
          <w:vertAlign w:val="superscript"/>
        </w:rPr>
        <w:t>1</w:t>
      </w:r>
      <w:r>
        <w:rPr>
          <w:rFonts w:ascii="Calibri" w:hAnsi="Calibri" w:cs="Calibri"/>
          <w:sz w:val="22"/>
        </w:rPr>
        <w:t xml:space="preserve">_________________________  </w:t>
      </w:r>
    </w:p>
    <w:p w14:paraId="4D11C846" w14:textId="77777777" w:rsidR="00B31E2C" w:rsidRDefault="00B96F07">
      <w:pPr>
        <w:pStyle w:val="Standard"/>
        <w:ind w:left="5556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(Firma del beneficiario o del rappresentante legale)</w:t>
      </w:r>
    </w:p>
    <w:p w14:paraId="3E3CF7B4" w14:textId="77777777" w:rsidR="00B31E2C" w:rsidRDefault="00B31E2C">
      <w:pPr>
        <w:rPr>
          <w:rFonts w:hint="eastAsia"/>
        </w:rPr>
      </w:pPr>
    </w:p>
    <w:p w14:paraId="43F778CD" w14:textId="77777777" w:rsidR="00B31E2C" w:rsidRDefault="00B31E2C">
      <w:pPr>
        <w:rPr>
          <w:rFonts w:hint="eastAsia"/>
        </w:rPr>
      </w:pPr>
    </w:p>
    <w:p w14:paraId="07E22419" w14:textId="77777777" w:rsidR="00B31E2C" w:rsidRDefault="00B31E2C">
      <w:pPr>
        <w:rPr>
          <w:rFonts w:hint="eastAsia"/>
        </w:rPr>
      </w:pPr>
    </w:p>
    <w:p w14:paraId="098F7B79" w14:textId="77777777" w:rsidR="00B31E2C" w:rsidRDefault="00B31E2C">
      <w:pPr>
        <w:rPr>
          <w:rFonts w:hint="eastAsia"/>
        </w:rPr>
      </w:pPr>
    </w:p>
    <w:p w14:paraId="608080C2" w14:textId="77777777" w:rsidR="00B31E2C" w:rsidRDefault="00B31E2C">
      <w:pPr>
        <w:rPr>
          <w:rFonts w:hint="eastAsia"/>
        </w:rPr>
      </w:pPr>
    </w:p>
    <w:p w14:paraId="3CD88E55" w14:textId="77777777" w:rsidR="00B31E2C" w:rsidRDefault="00B31E2C">
      <w:pPr>
        <w:rPr>
          <w:rFonts w:hint="eastAsia"/>
        </w:rPr>
      </w:pPr>
    </w:p>
    <w:p w14:paraId="5AD93662" w14:textId="77777777" w:rsidR="00B31E2C" w:rsidRDefault="00B31E2C">
      <w:pPr>
        <w:rPr>
          <w:rFonts w:hint="eastAsia"/>
        </w:rPr>
      </w:pPr>
    </w:p>
    <w:p w14:paraId="5A082FD5" w14:textId="77777777" w:rsidR="00B31E2C" w:rsidRDefault="00B31E2C">
      <w:pPr>
        <w:rPr>
          <w:rFonts w:hint="eastAsia"/>
        </w:rPr>
      </w:pPr>
    </w:p>
    <w:p w14:paraId="071FDD3E" w14:textId="77777777" w:rsidR="00B31E2C" w:rsidRDefault="00B31E2C">
      <w:pPr>
        <w:rPr>
          <w:rFonts w:hint="eastAsia"/>
        </w:rPr>
      </w:pPr>
    </w:p>
    <w:p w14:paraId="6C774559" w14:textId="77777777" w:rsidR="00B31E2C" w:rsidRDefault="00B31E2C">
      <w:pPr>
        <w:rPr>
          <w:rFonts w:hint="eastAsia"/>
        </w:rPr>
      </w:pPr>
    </w:p>
    <w:p w14:paraId="36AC5F85" w14:textId="77777777" w:rsidR="00B31E2C" w:rsidRDefault="00B31E2C">
      <w:pPr>
        <w:rPr>
          <w:rFonts w:hint="eastAsia"/>
        </w:rPr>
      </w:pPr>
    </w:p>
    <w:p w14:paraId="0DD93248" w14:textId="77777777" w:rsidR="00B31E2C" w:rsidRDefault="00B31E2C">
      <w:pPr>
        <w:rPr>
          <w:rFonts w:hint="eastAsia"/>
        </w:rPr>
      </w:pPr>
    </w:p>
    <w:p w14:paraId="606ABA23" w14:textId="77777777" w:rsidR="00B31E2C" w:rsidRDefault="00B31E2C">
      <w:pPr>
        <w:rPr>
          <w:rFonts w:hint="eastAsia"/>
        </w:rPr>
      </w:pPr>
    </w:p>
    <w:p w14:paraId="7973C394" w14:textId="77777777" w:rsidR="00B31E2C" w:rsidRDefault="00B31E2C">
      <w:pPr>
        <w:rPr>
          <w:rFonts w:hint="eastAsia"/>
        </w:rPr>
      </w:pPr>
    </w:p>
    <w:p w14:paraId="6922F010" w14:textId="77777777" w:rsidR="00B31E2C" w:rsidRDefault="00B31E2C">
      <w:pPr>
        <w:rPr>
          <w:rFonts w:hint="eastAsia"/>
        </w:rPr>
      </w:pPr>
    </w:p>
    <w:p w14:paraId="7C6073D8" w14:textId="77777777" w:rsidR="00B31E2C" w:rsidRDefault="00B31E2C">
      <w:pPr>
        <w:rPr>
          <w:rFonts w:hint="eastAsia"/>
        </w:rPr>
      </w:pPr>
    </w:p>
    <w:p w14:paraId="1B49241A" w14:textId="77777777" w:rsidR="00B31E2C" w:rsidRDefault="00B31E2C">
      <w:pPr>
        <w:rPr>
          <w:rFonts w:hint="eastAsia"/>
        </w:rPr>
      </w:pPr>
    </w:p>
    <w:p w14:paraId="5FFAAC05" w14:textId="77777777" w:rsidR="00B31E2C" w:rsidRDefault="00B31E2C">
      <w:pPr>
        <w:rPr>
          <w:rFonts w:hint="eastAsia"/>
        </w:rPr>
      </w:pPr>
    </w:p>
    <w:p w14:paraId="2EA62CF6" w14:textId="77777777" w:rsidR="00B31E2C" w:rsidRDefault="00B31E2C">
      <w:pPr>
        <w:rPr>
          <w:rFonts w:hint="eastAsia"/>
        </w:rPr>
      </w:pPr>
    </w:p>
    <w:p w14:paraId="3817977C" w14:textId="77777777" w:rsidR="00B31E2C" w:rsidRDefault="00B31E2C">
      <w:pPr>
        <w:rPr>
          <w:rFonts w:hint="eastAsia"/>
        </w:rPr>
      </w:pPr>
    </w:p>
    <w:p w14:paraId="7C1B39C6" w14:textId="77777777" w:rsidR="00B31E2C" w:rsidRDefault="00B31E2C">
      <w:pPr>
        <w:rPr>
          <w:rFonts w:hint="eastAsia"/>
        </w:rPr>
      </w:pPr>
    </w:p>
    <w:p w14:paraId="3B8456F1" w14:textId="77777777" w:rsidR="00B31E2C" w:rsidRDefault="00B31E2C">
      <w:pPr>
        <w:rPr>
          <w:rFonts w:hint="eastAsia"/>
        </w:rPr>
      </w:pPr>
    </w:p>
    <w:p w14:paraId="5F0838AF" w14:textId="77777777" w:rsidR="00B31E2C" w:rsidRDefault="00B31E2C">
      <w:pPr>
        <w:rPr>
          <w:rFonts w:hint="eastAsia"/>
        </w:rPr>
      </w:pPr>
    </w:p>
    <w:p w14:paraId="5973894F" w14:textId="77777777" w:rsidR="00B31E2C" w:rsidRDefault="00B31E2C">
      <w:pPr>
        <w:rPr>
          <w:rFonts w:hint="eastAsia"/>
        </w:rPr>
      </w:pPr>
    </w:p>
    <w:p w14:paraId="40677F94" w14:textId="77777777" w:rsidR="00B31E2C" w:rsidRDefault="00B31E2C">
      <w:pPr>
        <w:rPr>
          <w:rFonts w:hint="eastAsia"/>
        </w:rPr>
      </w:pPr>
    </w:p>
    <w:p w14:paraId="5D962F79" w14:textId="77777777" w:rsidR="00B31E2C" w:rsidRDefault="00B31E2C">
      <w:pPr>
        <w:rPr>
          <w:rFonts w:hint="eastAsia"/>
        </w:rPr>
      </w:pPr>
    </w:p>
    <w:p w14:paraId="65A82593" w14:textId="77777777" w:rsidR="00B31E2C" w:rsidRDefault="00B31E2C">
      <w:pPr>
        <w:rPr>
          <w:rFonts w:hint="eastAsia"/>
        </w:rPr>
      </w:pPr>
    </w:p>
    <w:p w14:paraId="7EB65276" w14:textId="77777777" w:rsidR="00B31E2C" w:rsidRDefault="00B31E2C">
      <w:pPr>
        <w:rPr>
          <w:rFonts w:hint="eastAsia"/>
        </w:rPr>
      </w:pPr>
    </w:p>
    <w:p w14:paraId="338685CF" w14:textId="77777777" w:rsidR="00B31E2C" w:rsidRDefault="00B31E2C">
      <w:pPr>
        <w:rPr>
          <w:rFonts w:hint="eastAsia"/>
        </w:rPr>
      </w:pPr>
    </w:p>
    <w:p w14:paraId="4AC8234D" w14:textId="77777777" w:rsidR="00B31E2C" w:rsidRDefault="00B31E2C">
      <w:pPr>
        <w:rPr>
          <w:rFonts w:hint="eastAsia"/>
        </w:rPr>
      </w:pPr>
    </w:p>
    <w:p w14:paraId="7AFF1749" w14:textId="77777777" w:rsidR="00B31E2C" w:rsidRDefault="00B31E2C">
      <w:pPr>
        <w:rPr>
          <w:rFonts w:hint="eastAsia"/>
        </w:rPr>
      </w:pPr>
    </w:p>
    <w:p w14:paraId="272D5551" w14:textId="77777777" w:rsidR="00B31E2C" w:rsidRDefault="00B31E2C">
      <w:pPr>
        <w:rPr>
          <w:rFonts w:hint="eastAsia"/>
        </w:rPr>
      </w:pPr>
    </w:p>
    <w:p w14:paraId="112EB967" w14:textId="77777777" w:rsidR="00B31E2C" w:rsidRDefault="00B31E2C">
      <w:pPr>
        <w:rPr>
          <w:rFonts w:hint="eastAsia"/>
        </w:rPr>
      </w:pPr>
    </w:p>
    <w:p w14:paraId="488B6801" w14:textId="77777777" w:rsidR="00B31E2C" w:rsidRDefault="00B31E2C">
      <w:pPr>
        <w:rPr>
          <w:rFonts w:hint="eastAsia"/>
        </w:rPr>
      </w:pPr>
    </w:p>
    <w:p w14:paraId="2721C20F" w14:textId="77777777" w:rsidR="00B31E2C" w:rsidRDefault="00B31E2C">
      <w:pPr>
        <w:rPr>
          <w:rFonts w:hint="eastAsia"/>
        </w:rPr>
      </w:pPr>
    </w:p>
    <w:p w14:paraId="551E8F2B" w14:textId="77777777" w:rsidR="00B31E2C" w:rsidRDefault="00B31E2C">
      <w:pPr>
        <w:rPr>
          <w:rFonts w:hint="eastAsia"/>
        </w:rPr>
      </w:pPr>
    </w:p>
    <w:p w14:paraId="106736AC" w14:textId="77777777" w:rsidR="00B31E2C" w:rsidRDefault="00B31E2C">
      <w:pPr>
        <w:rPr>
          <w:rFonts w:ascii="Calibri" w:hAnsi="Calibri" w:cs="Calibri"/>
          <w:sz w:val="22"/>
        </w:rPr>
      </w:pPr>
    </w:p>
    <w:p w14:paraId="62A913FD" w14:textId="77777777" w:rsidR="00B31E2C" w:rsidRDefault="00B96F07">
      <w:pPr>
        <w:rPr>
          <w:rFonts w:hint="eastAsia"/>
        </w:rPr>
      </w:pPr>
      <w:r>
        <w:rPr>
          <w:rFonts w:ascii="Calibri" w:hAnsi="Calibri" w:cs="Calibri"/>
          <w:b/>
          <w:i/>
          <w:spacing w:val="-2"/>
          <w:sz w:val="18"/>
          <w:szCs w:val="18"/>
          <w:vertAlign w:val="superscript"/>
        </w:rPr>
        <w:t>1</w:t>
      </w:r>
      <w:r>
        <w:rPr>
          <w:rFonts w:ascii="Calibri" w:eastAsia="Times New Roman" w:hAnsi="Calibri" w:cs="Calibri"/>
          <w:sz w:val="18"/>
          <w:szCs w:val="18"/>
        </w:rPr>
        <w:t xml:space="preserve"> L’allegato deve essere firmato digitalmente ai sensi del D.Lgs. 82/2005 s.m.i. e norme collegate.</w:t>
      </w:r>
    </w:p>
    <w:p w14:paraId="0B70B0E6" w14:textId="77777777" w:rsidR="00B31E2C" w:rsidRDefault="00B31E2C">
      <w:pPr>
        <w:rPr>
          <w:rFonts w:hint="eastAsia"/>
        </w:rPr>
      </w:pPr>
    </w:p>
    <w:p w14:paraId="7D3F0ED0" w14:textId="77777777" w:rsidR="00B31E2C" w:rsidRDefault="00B31E2C">
      <w:pPr>
        <w:rPr>
          <w:rFonts w:ascii="Calibri" w:eastAsia="Times New Roman" w:hAnsi="Calibri" w:cs="Calibri"/>
          <w:sz w:val="18"/>
          <w:szCs w:val="18"/>
        </w:rPr>
      </w:pPr>
    </w:p>
    <w:bookmarkStart w:id="16" w:name="x__ftn1"/>
    <w:p w14:paraId="772848A8" w14:textId="77777777" w:rsidR="00B31E2C" w:rsidRDefault="00B96F07">
      <w:pPr>
        <w:rPr>
          <w:rFonts w:hint="eastAsia"/>
        </w:rPr>
      </w:pPr>
      <w:r>
        <w:fldChar w:fldCharType="begin"/>
      </w:r>
      <w:r>
        <w:instrText xml:space="preserve"> HYPERLINK  "https://outlook.cloud.microsoft/mail/inbox/id/AAQkADFhNTBkZTlkLTc1ODMtNGMyNC1hYjcxLTQ2YzUzNTg2ZDU2NQAQABaAh2tmTU5HgBzY%2FK75xFU%3D#x__ftnref1"</w:instrText>
      </w:r>
      <w:r>
        <w:instrText xml:space="preserve"> \o "#x__ftnref1" </w:instrText>
      </w:r>
      <w:r>
        <w:fldChar w:fldCharType="separate"/>
      </w:r>
      <w:r>
        <w:rPr>
          <w:rStyle w:val="Collegamentoipertestuale"/>
          <w:rFonts w:ascii="Calibri" w:hAnsi="Calibri" w:cs="Calibri"/>
          <w:b/>
          <w:bCs/>
          <w:i/>
          <w:iCs/>
          <w:sz w:val="18"/>
          <w:szCs w:val="18"/>
          <w:vertAlign w:val="superscript"/>
        </w:rPr>
        <w:t>2</w:t>
      </w:r>
      <w:r>
        <w:fldChar w:fldCharType="end"/>
      </w:r>
      <w:bookmarkEnd w:id="16"/>
      <w:r>
        <w:rPr>
          <w:rFonts w:ascii="Calibri" w:hAnsi="Calibri" w:cs="Calibri"/>
          <w:sz w:val="18"/>
          <w:szCs w:val="18"/>
        </w:rPr>
        <w:t xml:space="preserve"> Per le imprese armatrici di più pescherecci per la valutazione dell’inammissibilità dell’istanza di indennizzo, si applica quanto previsto all’art. 8 Regolamento Delegato (UE) 2022/2181</w:t>
      </w:r>
    </w:p>
    <w:sectPr w:rsidR="00B31E2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9EA2A" w14:textId="77777777" w:rsidR="00B96F07" w:rsidRDefault="00B96F07">
      <w:pPr>
        <w:rPr>
          <w:rFonts w:hint="eastAsia"/>
        </w:rPr>
      </w:pPr>
      <w:r>
        <w:separator/>
      </w:r>
    </w:p>
  </w:endnote>
  <w:endnote w:type="continuationSeparator" w:id="0">
    <w:p w14:paraId="36B56D03" w14:textId="77777777" w:rsidR="00B96F07" w:rsidRDefault="00B96F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8BDC5" w14:textId="77777777" w:rsidR="00B96F07" w:rsidRDefault="00B96F0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4B8F538" w14:textId="77777777" w:rsidR="00B96F07" w:rsidRDefault="00B96F0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2CC3"/>
    <w:multiLevelType w:val="multilevel"/>
    <w:tmpl w:val="BB4E356E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36F1000D"/>
    <w:multiLevelType w:val="multilevel"/>
    <w:tmpl w:val="21D0B006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5B452A91"/>
    <w:multiLevelType w:val="multilevel"/>
    <w:tmpl w:val="6840C90A"/>
    <w:styleLink w:val="WWNum1"/>
    <w:lvl w:ilvl="0">
      <w:numFmt w:val="bullet"/>
      <w:lvlText w:val=""/>
      <w:lvlJc w:val="left"/>
      <w:pPr>
        <w:ind w:left="1284" w:hanging="360"/>
      </w:pPr>
      <w:rPr>
        <w:rFonts w:ascii="Liberation Serif" w:hAnsi="Liberation Serif" w:cs="Symbol"/>
      </w:rPr>
    </w:lvl>
    <w:lvl w:ilvl="1">
      <w:numFmt w:val="bullet"/>
      <w:lvlText w:val="o"/>
      <w:lvlJc w:val="left"/>
      <w:pPr>
        <w:ind w:left="200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724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3444" w:hanging="360"/>
      </w:pPr>
      <w:rPr>
        <w:rFonts w:ascii="Liberation Serif" w:hAnsi="Liberation Serif" w:cs="Symbol"/>
      </w:rPr>
    </w:lvl>
    <w:lvl w:ilvl="4">
      <w:numFmt w:val="bullet"/>
      <w:lvlText w:val="o"/>
      <w:lvlJc w:val="left"/>
      <w:pPr>
        <w:ind w:left="416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884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604" w:hanging="360"/>
      </w:pPr>
      <w:rPr>
        <w:rFonts w:ascii="Liberation Serif" w:hAnsi="Liberation Serif" w:cs="Symbol"/>
      </w:rPr>
    </w:lvl>
    <w:lvl w:ilvl="7">
      <w:numFmt w:val="bullet"/>
      <w:lvlText w:val="o"/>
      <w:lvlJc w:val="left"/>
      <w:pPr>
        <w:ind w:left="632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044" w:hanging="360"/>
      </w:pPr>
      <w:rPr>
        <w:rFonts w:ascii="Times New Roman" w:hAnsi="Times New Roman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397"/>
    <w:rsid w:val="00830397"/>
    <w:rsid w:val="00B31E2C"/>
    <w:rsid w:val="00B61C9B"/>
    <w:rsid w:val="00B96F07"/>
    <w:rsid w:val="00BB033D"/>
    <w:rsid w:val="00D0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FF5A"/>
  <w15:docId w15:val="{4CFC8C00-F09C-4A5D-9092-211F4867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Indice">
    <w:name w:val="Indice"/>
    <w:basedOn w:val="Standard"/>
    <w:pPr>
      <w:suppressLineNumbers/>
    </w:pPr>
  </w:style>
  <w:style w:type="character" w:customStyle="1" w:styleId="ListLabel1">
    <w:name w:val="ListLabel 1"/>
    <w:rPr>
      <w:rFonts w:ascii="Liberation Serif" w:eastAsia="Liberation Serif" w:hAnsi="Liberation Serif"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ascii="Liberation Serif" w:eastAsia="Liberation Serif" w:hAnsi="Liberation Serif"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ascii="Liberation Serif" w:eastAsia="Liberation Serif" w:hAnsi="Liberation Serif"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NumberingSymbols">
    <w:name w:val="Numbering Symbols"/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GRICOLTURA\AVVISO%20CARO%20GASOLIO\Allegato%206%20-%20Dichiarazione%20Sostitutiva%20Requisiti%20generali%20di%20ammissibilita&#768;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6 - Dichiarazione Sostitutiva Requisiti generali di ammissibilità</Template>
  <TotalTime>0</TotalTime>
  <Pages>6</Pages>
  <Words>1684</Words>
  <Characters>9602</Characters>
  <Application>Microsoft Office Word</Application>
  <DocSecurity>0</DocSecurity>
  <Lines>80</Lines>
  <Paragraphs>22</Paragraphs>
  <ScaleCrop>false</ScaleCrop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6</dc:title>
  <dc:subject>Dichiarazione sostituitiva del atto di notorietà</dc:subject>
  <dc:creator>Utente</dc:creator>
  <cp:lastModifiedBy>regionepuglia10@outlook.it</cp:lastModifiedBy>
  <cp:revision>1</cp:revision>
  <cp:lastPrinted>2025-10-01T09:45:00Z</cp:lastPrinted>
  <dcterms:created xsi:type="dcterms:W3CDTF">2026-08-04T07:21:00Z</dcterms:created>
  <dcterms:modified xsi:type="dcterms:W3CDTF">2026-08-04T07:21:00Z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